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A" w:rsidRDefault="009315AA" w:rsidP="003E372B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>
        <w:rPr>
          <w:rFonts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1" descr="C:\Users\123\Pictures\2023-12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180B" w:rsidRPr="003E372B" w:rsidRDefault="00FA180B" w:rsidP="00FA180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E372B">
        <w:rPr>
          <w:rFonts w:hAnsi="Times New Roman" w:cs="Times New Roman"/>
          <w:sz w:val="24"/>
          <w:szCs w:val="24"/>
        </w:rPr>
        <w:t>работник</w:t>
      </w:r>
      <w:proofErr w:type="spellEnd"/>
      <w:r w:rsidRPr="003E37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E372B">
        <w:rPr>
          <w:rFonts w:hAnsi="Times New Roman" w:cs="Times New Roman"/>
          <w:sz w:val="24"/>
          <w:szCs w:val="24"/>
        </w:rPr>
        <w:t>пищеблока</w:t>
      </w:r>
      <w:proofErr w:type="spellEnd"/>
      <w:r w:rsidRPr="003E372B">
        <w:rPr>
          <w:rFonts w:hAnsi="Times New Roman" w:cs="Times New Roman"/>
          <w:sz w:val="24"/>
          <w:szCs w:val="24"/>
        </w:rPr>
        <w:t>;</w:t>
      </w:r>
    </w:p>
    <w:p w:rsidR="00FA180B" w:rsidRPr="003E372B" w:rsidRDefault="00FA180B" w:rsidP="00FA180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E372B">
        <w:rPr>
          <w:rFonts w:hAnsi="Times New Roman" w:cs="Times New Roman"/>
          <w:sz w:val="24"/>
          <w:szCs w:val="24"/>
        </w:rPr>
        <w:t>медицинский</w:t>
      </w:r>
      <w:proofErr w:type="spellEnd"/>
      <w:r w:rsidRPr="003E37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E372B">
        <w:rPr>
          <w:rFonts w:hAnsi="Times New Roman" w:cs="Times New Roman"/>
          <w:sz w:val="24"/>
          <w:szCs w:val="24"/>
        </w:rPr>
        <w:t>работник</w:t>
      </w:r>
      <w:proofErr w:type="spellEnd"/>
      <w:r w:rsidRPr="003E372B">
        <w:rPr>
          <w:rFonts w:hAnsi="Times New Roman" w:cs="Times New Roman"/>
          <w:sz w:val="24"/>
          <w:szCs w:val="24"/>
        </w:rPr>
        <w:t>;</w:t>
      </w:r>
    </w:p>
    <w:p w:rsidR="00FA180B" w:rsidRPr="003E372B" w:rsidRDefault="00FA180B" w:rsidP="00FA180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E372B">
        <w:rPr>
          <w:rFonts w:hAnsi="Times New Roman" w:cs="Times New Roman"/>
          <w:sz w:val="24"/>
          <w:szCs w:val="24"/>
        </w:rPr>
        <w:t>работник</w:t>
      </w:r>
      <w:proofErr w:type="spellEnd"/>
      <w:r w:rsidRPr="003E37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E372B">
        <w:rPr>
          <w:rFonts w:hAnsi="Times New Roman" w:cs="Times New Roman"/>
          <w:sz w:val="24"/>
          <w:szCs w:val="24"/>
        </w:rPr>
        <w:t>хозяйственной</w:t>
      </w:r>
      <w:proofErr w:type="spellEnd"/>
      <w:r w:rsidRPr="003E372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E372B">
        <w:rPr>
          <w:rFonts w:hAnsi="Times New Roman" w:cs="Times New Roman"/>
          <w:sz w:val="24"/>
          <w:szCs w:val="24"/>
        </w:rPr>
        <w:t>части</w:t>
      </w:r>
      <w:proofErr w:type="spellEnd"/>
      <w:r w:rsidRPr="003E372B">
        <w:rPr>
          <w:rFonts w:hAnsi="Times New Roman" w:cs="Times New Roman"/>
          <w:sz w:val="24"/>
          <w:szCs w:val="24"/>
        </w:rPr>
        <w:t>;</w:t>
      </w:r>
    </w:p>
    <w:p w:rsidR="00FA180B" w:rsidRDefault="00FA180B" w:rsidP="003E372B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трех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2.2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полноправным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приготовленных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180B" w:rsidRPr="00FA180B" w:rsidRDefault="00FA180B" w:rsidP="00FA180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штучных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порционных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A180B" w:rsidRPr="00FA180B" w:rsidRDefault="00FA180B" w:rsidP="00FA180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органолептическая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Возложение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адресованы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180B" w:rsidRPr="00FA180B" w:rsidRDefault="00FA180B" w:rsidP="00FA180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ходатайствовать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наказании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Бракеражная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62770">
        <w:rPr>
          <w:rFonts w:hAnsi="Times New Roman" w:cs="Times New Roman"/>
          <w:sz w:val="24"/>
          <w:szCs w:val="24"/>
          <w:lang w:val="ru-RU"/>
        </w:rPr>
        <w:t xml:space="preserve"> 20</w:t>
      </w:r>
      <w:r w:rsidRPr="00FA180B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контрольное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раздаче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доработку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калькуляционные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свои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функции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в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специально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выдаваемой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одежде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3E372B">
        <w:rPr>
          <w:rFonts w:hAnsi="Times New Roman" w:cs="Times New Roman"/>
          <w:sz w:val="24"/>
          <w:szCs w:val="24"/>
          <w:lang w:val="ru-RU"/>
        </w:rPr>
        <w:t>халате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3E372B">
        <w:rPr>
          <w:rFonts w:hAnsi="Times New Roman" w:cs="Times New Roman"/>
          <w:sz w:val="24"/>
          <w:szCs w:val="24"/>
          <w:lang w:val="ru-RU"/>
        </w:rPr>
        <w:t>шапочке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3E372B">
        <w:rPr>
          <w:rFonts w:hAnsi="Times New Roman" w:cs="Times New Roman"/>
          <w:sz w:val="24"/>
          <w:szCs w:val="24"/>
          <w:lang w:val="ru-RU"/>
        </w:rPr>
        <w:t>перчатках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и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обуви</w:t>
      </w:r>
      <w:r w:rsidRPr="003E372B">
        <w:rPr>
          <w:rFonts w:hAnsi="Times New Roman" w:cs="Times New Roman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руководителе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3E372B" w:rsidRDefault="00FA180B" w:rsidP="00FA180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E372B">
        <w:rPr>
          <w:rFonts w:hAnsi="Times New Roman" w:cs="Times New Roman"/>
          <w:sz w:val="24"/>
          <w:szCs w:val="24"/>
          <w:lang w:val="ru-RU"/>
        </w:rPr>
        <w:t>в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журнале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бракеража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готовой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кулинарной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продукции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и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акте</w:t>
      </w:r>
      <w:r w:rsidRPr="003E372B">
        <w:rPr>
          <w:rFonts w:hAnsi="Times New Roman" w:cs="Times New Roman"/>
          <w:sz w:val="24"/>
          <w:szCs w:val="24"/>
        </w:rPr>
        <w:t> </w:t>
      </w:r>
      <w:r w:rsidRPr="003E372B">
        <w:rPr>
          <w:rFonts w:hAnsi="Times New Roman" w:cs="Times New Roman"/>
          <w:sz w:val="24"/>
          <w:szCs w:val="24"/>
          <w:lang w:val="ru-RU"/>
        </w:rPr>
        <w:t>выявления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брака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3E372B">
        <w:rPr>
          <w:rFonts w:hAnsi="Times New Roman" w:cs="Times New Roman"/>
          <w:sz w:val="24"/>
          <w:szCs w:val="24"/>
          <w:lang w:val="ru-RU"/>
        </w:rPr>
        <w:t>по</w:t>
      </w:r>
      <w:r w:rsidRPr="003E372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372B">
        <w:rPr>
          <w:rFonts w:hAnsi="Times New Roman" w:cs="Times New Roman"/>
          <w:sz w:val="24"/>
          <w:szCs w:val="24"/>
          <w:lang w:val="ru-RU"/>
        </w:rPr>
        <w:t>необходимости</w:t>
      </w:r>
      <w:r w:rsidRPr="003E372B">
        <w:rPr>
          <w:rFonts w:hAnsi="Times New Roman" w:cs="Times New Roman"/>
          <w:sz w:val="24"/>
          <w:szCs w:val="24"/>
          <w:lang w:val="ru-RU"/>
        </w:rPr>
        <w:t>).</w:t>
      </w: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затребованные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вынесенные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6624"/>
      </w:tblGrid>
      <w:tr w:rsidR="00FA180B" w:rsidRPr="009315AA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P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Pr="003E372B" w:rsidRDefault="00FA180B" w:rsidP="003E372B">
            <w:pPr>
              <w:rPr>
                <w:lang w:val="ru-RU"/>
              </w:rPr>
            </w:pP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3E372B">
              <w:rPr>
                <w:lang w:val="ru-RU"/>
              </w:rPr>
              <w:br/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Положению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комиссии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МБ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«Теремок»</w:t>
            </w:r>
          </w:p>
        </w:tc>
      </w:tr>
      <w:tr w:rsidR="00FA180B" w:rsidRPr="009315AA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A180B">
        <w:rPr>
          <w:lang w:val="ru-RU"/>
        </w:rPr>
        <w:br/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циферблатные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ценой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взвесить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вынесении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отбираемое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контрольного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21"/>
        <w:gridCol w:w="1384"/>
      </w:tblGrid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каком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180B" w:rsidRPr="00FA180B" w:rsidRDefault="00FA180B" w:rsidP="00FA180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картофеля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бобовых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яиц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творога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180B" w:rsidRDefault="00FA180B" w:rsidP="003C4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180B" w:rsidRDefault="00FA180B" w:rsidP="00FA180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Pr="00FA180B" w:rsidRDefault="00FA180B" w:rsidP="00FA180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сахаром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сиропом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помидоры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баклажаны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фаршированные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Сладкие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Бутерброды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Котлеты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биточки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бифштексы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шницели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тефтели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блинчики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порционируемые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напитки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Коктейли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начинками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кексы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пряники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0B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80B" w:rsidRPr="003E372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допускаемых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отрицательных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отклонений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пищевой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1"/>
        <w:gridCol w:w="1730"/>
        <w:gridCol w:w="3594"/>
      </w:tblGrid>
      <w:tr w:rsidR="00FA180B" w:rsidTr="003C4B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Масса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кулинарных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напитков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отклонений</w:t>
            </w:r>
            <w:proofErr w:type="spellEnd"/>
          </w:p>
        </w:tc>
      </w:tr>
      <w:tr w:rsidR="00FA180B" w:rsidTr="003C4B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A180B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372B" w:rsidRDefault="003E372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372B" w:rsidRPr="003E372B" w:rsidRDefault="003E372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6624"/>
      </w:tblGrid>
      <w:tr w:rsidR="00FA180B" w:rsidRPr="009315AA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80B" w:rsidRPr="003E372B" w:rsidRDefault="00FA180B" w:rsidP="003E372B">
            <w:pPr>
              <w:rPr>
                <w:lang w:val="ru-RU"/>
              </w:rPr>
            </w:pP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3E372B">
              <w:rPr>
                <w:lang w:val="ru-RU"/>
              </w:rPr>
              <w:br/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Положению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комиссии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МБ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  <w:r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372B" w:rsidRPr="003E372B">
              <w:rPr>
                <w:rFonts w:hAnsi="Times New Roman" w:cs="Times New Roman"/>
                <w:sz w:val="24"/>
                <w:szCs w:val="24"/>
                <w:lang w:val="ru-RU"/>
              </w:rPr>
              <w:t>«Теремок»</w:t>
            </w:r>
          </w:p>
        </w:tc>
      </w:tr>
      <w:tr w:rsidR="00FA180B" w:rsidRPr="009315AA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2770" w:rsidRPr="00FA180B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80B" w:rsidRPr="00FA180B" w:rsidRDefault="00FA180B" w:rsidP="00FA18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A180B">
        <w:rPr>
          <w:lang w:val="ru-RU"/>
        </w:rPr>
        <w:br/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органолептической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180B" w:rsidRPr="00FA180B" w:rsidRDefault="00FA180B" w:rsidP="00FA180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2770">
        <w:rPr>
          <w:rFonts w:hAnsi="Times New Roman" w:cs="Times New Roman"/>
          <w:sz w:val="24"/>
          <w:szCs w:val="24"/>
          <w:lang w:val="ru-RU"/>
        </w:rPr>
        <w:t>трех</w:t>
      </w:r>
      <w:r w:rsidRPr="007627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sz w:val="24"/>
          <w:szCs w:val="24"/>
          <w:lang w:val="ru-RU"/>
        </w:rPr>
        <w:t>ложек</w:t>
      </w:r>
      <w:r w:rsidRPr="00FA180B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жидкой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готовили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перемешивают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тарелку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тестируемой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180B" w:rsidRPr="00FA180B" w:rsidRDefault="00FA180B" w:rsidP="00FA180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2770">
        <w:rPr>
          <w:rFonts w:hAnsi="Times New Roman" w:cs="Times New Roman"/>
          <w:sz w:val="24"/>
          <w:szCs w:val="24"/>
          <w:lang w:val="ru-RU"/>
        </w:rPr>
        <w:t>одного</w:t>
      </w:r>
      <w:r w:rsidRPr="007627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sz w:val="24"/>
          <w:szCs w:val="24"/>
          <w:lang w:val="ru-RU"/>
        </w:rPr>
        <w:t>изделия</w:t>
      </w:r>
      <w:r w:rsidRPr="007627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sz w:val="24"/>
          <w:szCs w:val="24"/>
          <w:lang w:val="ru-RU"/>
        </w:rPr>
        <w:t>или</w:t>
      </w:r>
      <w:r w:rsidRPr="007627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консистенции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внешне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нарезают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тарелке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тестируемые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180B" w:rsidRP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слабовыраженный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приступают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интенсивными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сладкие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дегустируют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последнюю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дегустации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сохраняют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дегустируемым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снимают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послевкусие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нейтрализующие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белый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хлеб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сухое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пресное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печенье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молотый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кофе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негазированную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питьевую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рассчитывают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оцениваемой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приведенными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FA180B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31986-2012.</w:t>
      </w:r>
    </w:p>
    <w:p w:rsid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Pr="00FA180B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80B" w:rsidRPr="00762770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8"/>
        <w:gridCol w:w="6467"/>
      </w:tblGrid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оценивают</w:t>
            </w:r>
            <w:proofErr w:type="spellEnd"/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ложкой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жидкую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плотную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составную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отмечая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струйкой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наполнителей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тестируемые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порции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жареных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Продукцию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комков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разваренность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слипаемость</w:t>
            </w:r>
            <w:proofErr w:type="spellEnd"/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проколом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180B" w:rsidRPr="00FA180B" w:rsidRDefault="00FA180B" w:rsidP="003C4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FA180B" w:rsidRPr="009315AA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Холодные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A180B" w:rsidRPr="00FA180B" w:rsidRDefault="00FA180B" w:rsidP="00FA180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желированных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муссов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80B" w:rsidRDefault="00FA180B" w:rsidP="00FA180B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пудинги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гренки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оладьев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FA180B">
              <w:rPr>
                <w:lang w:val="ru-RU"/>
              </w:rPr>
              <w:br/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отделку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отслоения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непромеса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пористости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эластичность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кремовой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помады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глазури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пышность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  <w:proofErr w:type="spellEnd"/>
          </w:p>
        </w:tc>
      </w:tr>
      <w:tr w:rsidR="00FA180B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80B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2770" w:rsidRPr="00762770" w:rsidRDefault="00762770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180B" w:rsidRPr="00762770" w:rsidRDefault="00FA180B" w:rsidP="00FA18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дачи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7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1"/>
        <w:gridCol w:w="1634"/>
      </w:tblGrid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Органолептические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легкоустранимые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слабовыраженные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неравномерная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соленый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пригоден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подсыхание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неправильная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чрезмерный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специй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салатах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жесткая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консистенция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180B" w:rsidTr="003C4B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Pr="00FA180B" w:rsidRDefault="00FA180B" w:rsidP="003C4BA9">
            <w:pPr>
              <w:rPr>
                <w:lang w:val="ru-RU"/>
              </w:rPr>
            </w:pP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привкусы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пересолено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недоварено</w:t>
            </w:r>
            <w:proofErr w:type="spellEnd"/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подгорело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утратило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18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180B" w:rsidTr="003C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180B" w:rsidRDefault="00FA180B" w:rsidP="003C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180B" w:rsidRDefault="00FA180B" w:rsidP="00FA180B"/>
    <w:sectPr w:rsidR="00FA180B" w:rsidSect="009253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6" w:rsidRDefault="00171816" w:rsidP="00960B36">
      <w:pPr>
        <w:spacing w:after="0"/>
      </w:pPr>
      <w:r>
        <w:separator/>
      </w:r>
    </w:p>
  </w:endnote>
  <w:endnote w:type="continuationSeparator" w:id="0">
    <w:p w:rsidR="00171816" w:rsidRDefault="00171816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6" w:rsidRDefault="00171816" w:rsidP="00960B36">
      <w:pPr>
        <w:spacing w:after="0"/>
      </w:pPr>
      <w:r>
        <w:separator/>
      </w:r>
    </w:p>
  </w:footnote>
  <w:footnote w:type="continuationSeparator" w:id="0">
    <w:p w:rsidR="00171816" w:rsidRDefault="00171816" w:rsidP="00960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8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4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83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F6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64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01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171816"/>
    <w:rsid w:val="003E372B"/>
    <w:rsid w:val="004814D2"/>
    <w:rsid w:val="00521B5A"/>
    <w:rsid w:val="00762770"/>
    <w:rsid w:val="00925366"/>
    <w:rsid w:val="009315AA"/>
    <w:rsid w:val="00960B36"/>
    <w:rsid w:val="00A41DCA"/>
    <w:rsid w:val="00DA2AE2"/>
    <w:rsid w:val="00F753AE"/>
    <w:rsid w:val="00FA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D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D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E69F-E089-4C09-ABA8-E56D365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123</cp:lastModifiedBy>
  <cp:revision>3</cp:revision>
  <cp:lastPrinted>2023-12-21T05:54:00Z</cp:lastPrinted>
  <dcterms:created xsi:type="dcterms:W3CDTF">2023-12-21T05:56:00Z</dcterms:created>
  <dcterms:modified xsi:type="dcterms:W3CDTF">2023-12-21T12:01:00Z</dcterms:modified>
</cp:coreProperties>
</file>